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91DA1" w14:textId="77777777" w:rsidR="00A05881" w:rsidRDefault="00000000">
      <w:pPr>
        <w:spacing w:before="1600"/>
        <w:jc w:val="center"/>
      </w:pPr>
      <w:r>
        <w:rPr>
          <w:b/>
          <w:bCs/>
          <w:color w:val="1F5C4A"/>
          <w:sz w:val="56"/>
          <w:szCs w:val="56"/>
        </w:rPr>
        <w:t>SCHÉMA PLURIANNUEL</w:t>
      </w:r>
    </w:p>
    <w:p w14:paraId="50A296CF" w14:textId="77777777" w:rsidR="00A05881" w:rsidRDefault="00000000">
      <w:pPr>
        <w:spacing w:after="200"/>
        <w:jc w:val="center"/>
      </w:pPr>
      <w:r>
        <w:rPr>
          <w:b/>
          <w:bCs/>
          <w:color w:val="1F5C4A"/>
          <w:sz w:val="40"/>
          <w:szCs w:val="40"/>
        </w:rPr>
        <w:t>D'ACCESSIBILITÉ NUMÉRIQUE</w:t>
      </w:r>
    </w:p>
    <w:p w14:paraId="08805DA4" w14:textId="77777777" w:rsidR="00A05881" w:rsidRDefault="00000000">
      <w:pPr>
        <w:spacing w:after="800"/>
        <w:jc w:val="center"/>
      </w:pPr>
      <w:r>
        <w:rPr>
          <w:color w:val="595959"/>
          <w:sz w:val="28"/>
          <w:szCs w:val="28"/>
        </w:rPr>
        <w:t>(2026 - 2028)</w:t>
      </w:r>
    </w:p>
    <w:p w14:paraId="3F951945" w14:textId="77777777" w:rsidR="00A05881" w:rsidRDefault="00000000">
      <w:pPr>
        <w:spacing w:after="200"/>
        <w:jc w:val="center"/>
      </w:pPr>
      <w:r>
        <w:rPr>
          <w:b/>
          <w:bCs/>
          <w:sz w:val="44"/>
          <w:szCs w:val="44"/>
        </w:rPr>
        <w:t>GIPHAR</w:t>
      </w:r>
    </w:p>
    <w:p w14:paraId="55F74ADA" w14:textId="77777777" w:rsidR="00A05881" w:rsidRDefault="00000000">
      <w:pPr>
        <w:spacing w:after="1600"/>
        <w:jc w:val="center"/>
      </w:pPr>
      <w:r>
        <w:rPr>
          <w:i/>
          <w:iCs/>
          <w:color w:val="595959"/>
          <w:sz w:val="22"/>
          <w:szCs w:val="22"/>
        </w:rPr>
        <w:t>Prenons votre santé à cœur</w:t>
      </w:r>
    </w:p>
    <w:p w14:paraId="0AFF5E6C" w14:textId="462D7943" w:rsidR="00A05881" w:rsidRDefault="00000000">
      <w:pPr>
        <w:pBdr>
          <w:top w:val="single" w:sz="6" w:space="0" w:color="1F5C4A"/>
        </w:pBdr>
        <w:spacing w:before="2400"/>
      </w:pPr>
      <w:r>
        <w:rPr>
          <w:b/>
          <w:bCs/>
        </w:rPr>
        <w:t xml:space="preserve">Date d'édition : </w:t>
      </w:r>
      <w:r w:rsidR="00705F19">
        <w:rPr>
          <w:i/>
          <w:iCs/>
        </w:rPr>
        <w:t>10</w:t>
      </w:r>
      <w:r w:rsidR="00477D12" w:rsidRPr="003B5E56">
        <w:rPr>
          <w:i/>
          <w:iCs/>
        </w:rPr>
        <w:t>/07/2026</w:t>
      </w:r>
    </w:p>
    <w:p w14:paraId="01D604D1" w14:textId="66C219DD" w:rsidR="00A05881" w:rsidRDefault="00A05881">
      <w:pPr>
        <w:spacing w:before="400"/>
      </w:pPr>
    </w:p>
    <w:p w14:paraId="0A838684" w14:textId="77777777" w:rsidR="00A05881" w:rsidRDefault="00000000">
      <w:r>
        <w:br w:type="page"/>
      </w:r>
    </w:p>
    <w:p w14:paraId="72CC3F75" w14:textId="60F92A39" w:rsidR="00A05881" w:rsidRDefault="00705F19">
      <w:pPr>
        <w:pStyle w:val="Titre1"/>
        <w:spacing w:before="400" w:after="200"/>
      </w:pPr>
      <w:r>
        <w:rPr>
          <w:b/>
          <w:bCs/>
          <w:color w:val="1F5C4A"/>
        </w:rPr>
        <w:lastRenderedPageBreak/>
        <w:t>Avant-propos</w:t>
      </w:r>
    </w:p>
    <w:p w14:paraId="20AB639B" w14:textId="60232AF9" w:rsidR="00A05881" w:rsidRDefault="00000000">
      <w:pPr>
        <w:pStyle w:val="Titre2"/>
        <w:spacing w:before="300" w:after="150"/>
      </w:pPr>
      <w:r>
        <w:rPr>
          <w:b/>
          <w:bCs/>
          <w:color w:val="1F5C4A"/>
        </w:rPr>
        <w:t xml:space="preserve">Notre engagement inclusion </w:t>
      </w:r>
      <w:r w:rsidR="00705F19">
        <w:rPr>
          <w:b/>
          <w:bCs/>
          <w:color w:val="1F5C4A"/>
        </w:rPr>
        <w:t xml:space="preserve">et </w:t>
      </w:r>
      <w:r>
        <w:rPr>
          <w:b/>
          <w:bCs/>
          <w:color w:val="1F5C4A"/>
        </w:rPr>
        <w:t>diversité</w:t>
      </w:r>
    </w:p>
    <w:p w14:paraId="6A190274" w14:textId="77777777" w:rsidR="00A05881" w:rsidRDefault="00000000">
      <w:pPr>
        <w:spacing w:after="200" w:line="300" w:lineRule="auto"/>
      </w:pPr>
      <w:proofErr w:type="spellStart"/>
      <w:r>
        <w:t>Giphar</w:t>
      </w:r>
      <w:proofErr w:type="spellEnd"/>
      <w:r>
        <w:t>, réseau de pharmacies indépendantes, place l'inclusion au cœur de son projet d'enseigne. Améliorer l'accessibilité numérique de notre site internet et, plus largement, de l'ensemble de nos supports digitaux, s'inscrit dans la continuité de notre engagement à garantir à chacun un égal accès à l'information et aux services de santé, quelle que soit sa situation.</w:t>
      </w:r>
    </w:p>
    <w:p w14:paraId="5C80117A" w14:textId="3F67240D" w:rsidR="00A05881" w:rsidRDefault="00000000">
      <w:pPr>
        <w:spacing w:after="200" w:line="300" w:lineRule="auto"/>
      </w:pPr>
      <w:r>
        <w:t>La priorité a été donnée dans un premier temps au site vitrine et aux parcours utilisateurs visibles du grand public (recherche de pharmacie, prise de rendez-vous, commande en ligne), dont l'accessibilité constitue un enjeu majeur pour nos patients. L'évaluation et l'amélioration progressive de l'ensemble de nos outils digitaux restent un objectif prioritaire pour les prochaines années.</w:t>
      </w:r>
    </w:p>
    <w:p w14:paraId="382B6065" w14:textId="77777777" w:rsidR="00A05881" w:rsidRDefault="00000000">
      <w:r>
        <w:br w:type="page"/>
      </w:r>
    </w:p>
    <w:p w14:paraId="731DCBD2" w14:textId="1159A15F" w:rsidR="00A05881" w:rsidRDefault="00705F19">
      <w:pPr>
        <w:pStyle w:val="Titre1"/>
        <w:spacing w:before="400" w:after="200"/>
      </w:pPr>
      <w:r>
        <w:rPr>
          <w:b/>
          <w:bCs/>
          <w:color w:val="1F5C4A"/>
        </w:rPr>
        <w:lastRenderedPageBreak/>
        <w:t>Sommaire</w:t>
      </w:r>
    </w:p>
    <w:p w14:paraId="59211BEB" w14:textId="6E093B4B" w:rsidR="00A05881" w:rsidRDefault="00477D12">
      <w:pPr>
        <w:spacing w:after="200" w:line="300" w:lineRule="auto"/>
      </w:pPr>
      <w:r>
        <w:t>AVANT-PROPOS</w:t>
      </w:r>
    </w:p>
    <w:p w14:paraId="6638DE1C" w14:textId="7241FDD8" w:rsidR="00A05881" w:rsidRDefault="00477D12">
      <w:pPr>
        <w:spacing w:after="200" w:line="300" w:lineRule="auto"/>
      </w:pPr>
      <w:r>
        <w:t>INTRODUCTION - DEFINITION DE L'ACCESSIBILITE NUMERIQUE</w:t>
      </w:r>
    </w:p>
    <w:p w14:paraId="2EADCCE9" w14:textId="63AD8B94" w:rsidR="00A05881" w:rsidRDefault="00477D12">
      <w:pPr>
        <w:spacing w:after="200" w:line="300" w:lineRule="auto"/>
      </w:pPr>
      <w:r>
        <w:t>1. ÉLABORATION DU PRESENT SCHEMA PLURIANNUEL</w:t>
      </w:r>
    </w:p>
    <w:p w14:paraId="5C9AE055" w14:textId="45B9AC96" w:rsidR="00A05881" w:rsidRDefault="00477D12">
      <w:pPr>
        <w:spacing w:after="200" w:line="300" w:lineRule="auto"/>
      </w:pPr>
      <w:r>
        <w:t>2. LES PREMIERES ACTIONS</w:t>
      </w:r>
    </w:p>
    <w:p w14:paraId="3C9D06FA" w14:textId="5287D886" w:rsidR="00A05881" w:rsidRDefault="00477D12" w:rsidP="00705F19">
      <w:pPr>
        <w:spacing w:after="200" w:line="300" w:lineRule="auto"/>
        <w:ind w:left="708"/>
      </w:pPr>
      <w:r>
        <w:t>2.1. ÉTAT DES LIEUX ET AUDIT RGAA</w:t>
      </w:r>
    </w:p>
    <w:p w14:paraId="6F218673" w14:textId="38101882" w:rsidR="00A05881" w:rsidRDefault="00477D12" w:rsidP="00705F19">
      <w:pPr>
        <w:spacing w:after="200" w:line="300" w:lineRule="auto"/>
        <w:ind w:left="708"/>
      </w:pPr>
      <w:r>
        <w:t>2.2. TECHNOLOGIE ALTERNATIVE</w:t>
      </w:r>
    </w:p>
    <w:p w14:paraId="742FDD9D" w14:textId="2CE5A7D6" w:rsidR="00A05881" w:rsidRDefault="00477D12" w:rsidP="00705F19">
      <w:pPr>
        <w:spacing w:after="200" w:line="300" w:lineRule="auto"/>
        <w:ind w:left="708"/>
      </w:pPr>
      <w:r>
        <w:t>2.3. NOMINATION D'UN REFERENT RGAA</w:t>
      </w:r>
    </w:p>
    <w:p w14:paraId="57CEC9C8" w14:textId="13E021B6" w:rsidR="00705F19" w:rsidRDefault="00705F19" w:rsidP="00705F19">
      <w:pPr>
        <w:spacing w:after="200" w:line="300" w:lineRule="auto"/>
        <w:ind w:left="708"/>
      </w:pPr>
      <w:r w:rsidRPr="00705F19">
        <w:t>2.4. MOYENS HUMAINS ET FINANCIERS</w:t>
      </w:r>
    </w:p>
    <w:p w14:paraId="3D54F1F6" w14:textId="05D8E9CC" w:rsidR="00705F19" w:rsidRPr="00705F19" w:rsidRDefault="00705F19" w:rsidP="00705F19">
      <w:pPr>
        <w:spacing w:after="200" w:line="300" w:lineRule="auto"/>
        <w:ind w:left="708"/>
      </w:pPr>
      <w:r w:rsidRPr="00705F19">
        <w:t>2.5. MESURES NON OBLIGATOIRES</w:t>
      </w:r>
    </w:p>
    <w:p w14:paraId="6B55C957" w14:textId="5267BE6E" w:rsidR="00A05881" w:rsidRDefault="00477D12">
      <w:pPr>
        <w:spacing w:after="200" w:line="300" w:lineRule="auto"/>
      </w:pPr>
      <w:r>
        <w:t>3. PRISE EN COMPTE DE L'ACCESSIBILITE NUMERIQUE</w:t>
      </w:r>
    </w:p>
    <w:p w14:paraId="551A11CE" w14:textId="3E565DDB" w:rsidR="00A05881" w:rsidRDefault="00477D12" w:rsidP="00705F19">
      <w:pPr>
        <w:spacing w:after="200" w:line="300" w:lineRule="auto"/>
        <w:ind w:left="708"/>
      </w:pPr>
      <w:r>
        <w:t>3.1. FORMATION ET SENSIBILISATION DES EQUIPES</w:t>
      </w:r>
    </w:p>
    <w:p w14:paraId="6429E7C5" w14:textId="06DBA932" w:rsidR="00A05881" w:rsidRDefault="00477D12" w:rsidP="00705F19">
      <w:pPr>
        <w:spacing w:after="200" w:line="300" w:lineRule="auto"/>
        <w:ind w:left="708"/>
      </w:pPr>
      <w:r>
        <w:t>3.2. L'ACCESSIBILITE AU QUOTIDIEN</w:t>
      </w:r>
    </w:p>
    <w:p w14:paraId="0A7CAF16" w14:textId="06F33946" w:rsidR="00705F19" w:rsidRDefault="00705F19" w:rsidP="00705F19">
      <w:pPr>
        <w:spacing w:after="200" w:line="300" w:lineRule="auto"/>
        <w:ind w:left="708"/>
      </w:pPr>
      <w:r w:rsidRPr="00705F19">
        <w:t>3.3. TESTS UTILISATEURS</w:t>
      </w:r>
    </w:p>
    <w:p w14:paraId="40566732" w14:textId="0F8F4FCD" w:rsidR="00705F19" w:rsidRDefault="00705F19" w:rsidP="00705F19">
      <w:pPr>
        <w:spacing w:after="200" w:line="300" w:lineRule="auto"/>
      </w:pPr>
      <w:r w:rsidRPr="00705F19">
        <w:t>4. BILAN DES PLANS D'ACTIONS ANNUELS</w:t>
      </w:r>
    </w:p>
    <w:p w14:paraId="1E54442D" w14:textId="322E2D13" w:rsidR="00705F19" w:rsidRDefault="00705F19" w:rsidP="00705F19">
      <w:pPr>
        <w:spacing w:after="200" w:line="300" w:lineRule="auto"/>
      </w:pPr>
    </w:p>
    <w:p w14:paraId="36AD6BE6" w14:textId="77777777" w:rsidR="00A05881" w:rsidRDefault="00000000">
      <w:r>
        <w:br w:type="page"/>
      </w:r>
    </w:p>
    <w:p w14:paraId="36112FA5" w14:textId="77777777" w:rsidR="00A05881" w:rsidRDefault="00000000">
      <w:pPr>
        <w:pStyle w:val="Titre1"/>
        <w:spacing w:before="400" w:after="200"/>
      </w:pPr>
      <w:r>
        <w:rPr>
          <w:b/>
          <w:bCs/>
          <w:color w:val="1F5C4A"/>
        </w:rPr>
        <w:lastRenderedPageBreak/>
        <w:t>Introduction</w:t>
      </w:r>
    </w:p>
    <w:p w14:paraId="4C5DA5A8" w14:textId="50C9A1B7" w:rsidR="00A05881" w:rsidRDefault="00000000">
      <w:pPr>
        <w:spacing w:after="200" w:line="300" w:lineRule="auto"/>
      </w:pPr>
      <w:r>
        <w:t xml:space="preserve">L'article 47 de la loi n° 2005-102 du 11 février 2005 pour </w:t>
      </w:r>
      <w:r w:rsidR="00FB3F98">
        <w:t>« </w:t>
      </w:r>
      <w:r>
        <w:t>l'égalité des droits et des chances, la participation et la citoyenneté des personnes handicapées</w:t>
      </w:r>
      <w:r w:rsidR="00FB3F98">
        <w:t> »</w:t>
      </w:r>
      <w:r>
        <w:t xml:space="preserve"> ainsi que le décret n° 2019-768 du 24 juillet 2019 relatif à </w:t>
      </w:r>
      <w:r w:rsidR="00FB3F98">
        <w:t>« </w:t>
      </w:r>
      <w:r>
        <w:t>l'accessibilité aux personnes handicapées des services de communication au public en ligne</w:t>
      </w:r>
      <w:r w:rsidR="00FB3F98">
        <w:t> »</w:t>
      </w:r>
      <w:r>
        <w:t>, rendent obligatoire l'accessibilité des services de communication au public en ligne.</w:t>
      </w:r>
    </w:p>
    <w:p w14:paraId="3FA8FA45" w14:textId="77777777" w:rsidR="00A05881" w:rsidRDefault="00000000">
      <w:pPr>
        <w:pStyle w:val="Titre2"/>
        <w:spacing w:before="300" w:after="150"/>
      </w:pPr>
      <w:r>
        <w:rPr>
          <w:b/>
          <w:bCs/>
          <w:color w:val="1F5C4A"/>
        </w:rPr>
        <w:t>Définition de l'accessibilité numérique</w:t>
      </w:r>
    </w:p>
    <w:p w14:paraId="5095F38B" w14:textId="49174FDD" w:rsidR="00A05881" w:rsidRDefault="00000000">
      <w:pPr>
        <w:spacing w:after="200" w:line="300" w:lineRule="auto"/>
      </w:pPr>
      <w:r>
        <w:t xml:space="preserve">L'accessibilité numérique désigne l'ensemble des bonnes pratiques et obligations visant à rendre les services numériques utilisables par tous, y compris les utilisateurs en situation de handicap. Est considéré comme handicap </w:t>
      </w:r>
      <w:r w:rsidR="009B5FB7">
        <w:t>« toute</w:t>
      </w:r>
      <w:r>
        <w:t xml:space="preserve"> limitation d'activité ou restriction de participation à la vie en société subie dans son environnement par une personne en raison d'une altération substantielle, durable ou définitive, d'une ou plusieurs fonctions physiques, sensorielles, mentales, cognitives ou psychiques, d'un polyhandicap ou d'un trouble de santé invalidant</w:t>
      </w:r>
      <w:r w:rsidR="00FB3F98">
        <w:t> »</w:t>
      </w:r>
      <w:r>
        <w:t xml:space="preserve"> (art. L114 du code de l'action sociale et des familles).</w:t>
      </w:r>
    </w:p>
    <w:p w14:paraId="23AD0A78" w14:textId="77777777" w:rsidR="00A05881" w:rsidRDefault="00000000">
      <w:pPr>
        <w:pStyle w:val="Titre1"/>
        <w:spacing w:before="400" w:after="200"/>
      </w:pPr>
      <w:r>
        <w:rPr>
          <w:b/>
          <w:bCs/>
          <w:color w:val="1F5C4A"/>
        </w:rPr>
        <w:t>1. Élaboration du présent schéma pluriannuel</w:t>
      </w:r>
    </w:p>
    <w:p w14:paraId="40775172" w14:textId="77777777" w:rsidR="00A05881" w:rsidRDefault="00000000">
      <w:pPr>
        <w:spacing w:after="200" w:line="300" w:lineRule="auto"/>
      </w:pPr>
      <w:r>
        <w:t>Le présent schéma pluriannuel d'accessibilité numérique, valable pour les trois prochaines années (2026-2028), a pour ambition de présenter à nos utilisateurs notre démarche d'amélioration et de développement numérique. Il présente nos actions de gouvernance, de formation, d'engagement en interne et de prise en compte de l'accessibilité numérique dans l'ensemble de nos projets.</w:t>
      </w:r>
    </w:p>
    <w:p w14:paraId="3C7C5091" w14:textId="77777777" w:rsidR="00A05881" w:rsidRDefault="00000000">
      <w:pPr>
        <w:spacing w:after="200" w:line="300" w:lineRule="auto"/>
      </w:pPr>
      <w:r>
        <w:t>Nos objectifs pour la période 2026-2028 sont les suivants :</w:t>
      </w:r>
    </w:p>
    <w:p w14:paraId="082B8F77" w14:textId="6DF711E5" w:rsidR="00A05881" w:rsidRDefault="009B5FB7" w:rsidP="00FB3F98">
      <w:pPr>
        <w:pStyle w:val="Paragraphedeliste"/>
        <w:numPr>
          <w:ilvl w:val="0"/>
          <w:numId w:val="9"/>
        </w:numPr>
        <w:spacing w:after="100" w:line="300" w:lineRule="auto"/>
      </w:pPr>
      <w:r>
        <w:t>La mise en accessibilité progressive, selon les critères du RGAA, du site giphar.fr et de l'ensemble des supports numériques destinés au grand public, afin de garantir une navigation simplifiée et une égalité d'accès à nos services et informations de santé</w:t>
      </w:r>
      <w:r w:rsidR="00FB3F98">
        <w:t> ;</w:t>
      </w:r>
    </w:p>
    <w:p w14:paraId="3FBFF13D" w14:textId="25F16C6F" w:rsidR="00A05881" w:rsidRDefault="009B5FB7" w:rsidP="00FB3F98">
      <w:pPr>
        <w:pStyle w:val="Paragraphedeliste"/>
        <w:numPr>
          <w:ilvl w:val="0"/>
          <w:numId w:val="9"/>
        </w:numPr>
        <w:spacing w:after="100" w:line="300" w:lineRule="auto"/>
      </w:pPr>
      <w:r>
        <w:t>L’instauration progressive de l'accessibilité native, c'est-à-dire la prise en compte des critères d'accessibilité numérique dès la conception de nos nouveaux services ou contenus.</w:t>
      </w:r>
    </w:p>
    <w:p w14:paraId="41968933" w14:textId="77777777" w:rsidR="00A05881" w:rsidRDefault="00000000">
      <w:pPr>
        <w:pStyle w:val="Titre1"/>
        <w:spacing w:before="400" w:after="200"/>
      </w:pPr>
      <w:r>
        <w:rPr>
          <w:b/>
          <w:bCs/>
          <w:color w:val="1F5C4A"/>
        </w:rPr>
        <w:t>2. Les premières actions</w:t>
      </w:r>
    </w:p>
    <w:p w14:paraId="471A53C7" w14:textId="77777777" w:rsidR="00A05881" w:rsidRDefault="00000000">
      <w:pPr>
        <w:pStyle w:val="Titre2"/>
        <w:spacing w:before="300" w:after="150"/>
      </w:pPr>
      <w:r>
        <w:rPr>
          <w:b/>
          <w:bCs/>
          <w:color w:val="1F5C4A"/>
        </w:rPr>
        <w:t>2.1. État des lieux et audit RGAA</w:t>
      </w:r>
    </w:p>
    <w:p w14:paraId="580CC27F" w14:textId="75070774" w:rsidR="00A05881" w:rsidRDefault="00000000">
      <w:pPr>
        <w:spacing w:after="200" w:line="300" w:lineRule="auto"/>
      </w:pPr>
      <w:r>
        <w:t>Un état des lieux du site https://www.giphar.fr/ a été réalisé afin d'évaluer son niveau d'accessibilité. Un audit d'accessibilité a été mené, suivant les critères de la version 4.1.2 du RGAA (Référentiel Général d'Amélioration de l'Accessibilité), le 26 juin 2026, par l'entreprise FACI</w:t>
      </w:r>
      <w:r w:rsidR="00FB3F98">
        <w:t>L’ITI</w:t>
      </w:r>
      <w:r>
        <w:t>.</w:t>
      </w:r>
    </w:p>
    <w:p w14:paraId="7C8E6DBB" w14:textId="77777777" w:rsidR="00A05881" w:rsidRDefault="00000000">
      <w:pPr>
        <w:spacing w:after="200" w:line="300" w:lineRule="auto"/>
      </w:pPr>
      <w:r>
        <w:t>Les résultats ont révélé un taux de conformité global de 55,13 % (taux moyen de conformité de 58,69 %), soit un site partiellement conforme. Ce premier diagnostic, portant sur un échantillon de 15 pages représentatives (accueil, contact, mentions légales, plan du site, aide, identification, fiche produit, recherche de pharmacie, panier, réservations, etc.), a permis d'identifier les priorités de correction, détaillées dans le plan d'actions annuel joint au présent document.</w:t>
      </w:r>
    </w:p>
    <w:p w14:paraId="02AAEBA4" w14:textId="2FA93A1D" w:rsidR="006E5ED1" w:rsidRDefault="006E5ED1">
      <w:pPr>
        <w:spacing w:after="200" w:line="300" w:lineRule="auto"/>
      </w:pPr>
      <w:r w:rsidRPr="006E5ED1">
        <w:t xml:space="preserve">À terme, l'ensemble des supports numériques de </w:t>
      </w:r>
      <w:proofErr w:type="spellStart"/>
      <w:r w:rsidRPr="006E5ED1">
        <w:t>Giphar</w:t>
      </w:r>
      <w:proofErr w:type="spellEnd"/>
      <w:r w:rsidRPr="006E5ED1">
        <w:t xml:space="preserve"> (site web, </w:t>
      </w:r>
      <w:r>
        <w:t>intranet, outils internes</w:t>
      </w:r>
      <w:r w:rsidRPr="006E5ED1">
        <w:t>) fera l'objet d'audits de conformité selon un calendrier qui sera précisé à l'issue de ce recensement.</w:t>
      </w:r>
    </w:p>
    <w:p w14:paraId="54385E53" w14:textId="77777777" w:rsidR="00A05881" w:rsidRDefault="00000000">
      <w:pPr>
        <w:pStyle w:val="Titre2"/>
        <w:spacing w:before="300" w:after="150"/>
      </w:pPr>
      <w:r>
        <w:rPr>
          <w:b/>
          <w:bCs/>
          <w:color w:val="1F5C4A"/>
        </w:rPr>
        <w:t>2.2. Technologie alternative</w:t>
      </w:r>
    </w:p>
    <w:p w14:paraId="1187777D" w14:textId="74610B0A" w:rsidR="00A05881" w:rsidRDefault="00000000">
      <w:pPr>
        <w:spacing w:after="200" w:line="300" w:lineRule="auto"/>
      </w:pPr>
      <w:r>
        <w:lastRenderedPageBreak/>
        <w:t xml:space="preserve">Conscients de la difficulté de mise en conformité de certaines pages, </w:t>
      </w:r>
      <w:proofErr w:type="spellStart"/>
      <w:r>
        <w:t>Giphar</w:t>
      </w:r>
      <w:proofErr w:type="spellEnd"/>
      <w:r>
        <w:t xml:space="preserve"> a déployé la technologie alternative FACIL</w:t>
      </w:r>
      <w:r w:rsidR="00FB3F98">
        <w:t>’ITI</w:t>
      </w:r>
      <w:r>
        <w:t>, qui permet aux internautes de réadapter l'affichage du site en fonction de leurs besoins visuels, moteurs et cognitifs. Cette solution, accessible via un bouton d'action implanté directement sur le site, constitue un complément à la mise en accessibilité progressive du site selon les critères du RGAA, sans s'y substituer.</w:t>
      </w:r>
    </w:p>
    <w:p w14:paraId="14FFA804" w14:textId="77777777" w:rsidR="00A05881" w:rsidRDefault="00000000">
      <w:pPr>
        <w:pStyle w:val="Titre2"/>
        <w:spacing w:before="300" w:after="150"/>
      </w:pPr>
      <w:r>
        <w:rPr>
          <w:b/>
          <w:bCs/>
          <w:color w:val="1F5C4A"/>
        </w:rPr>
        <w:t>2.3. Nomination d'un référent RGAA</w:t>
      </w:r>
    </w:p>
    <w:p w14:paraId="60709A35" w14:textId="18109BDF" w:rsidR="006E5ED1" w:rsidRDefault="00000000">
      <w:pPr>
        <w:spacing w:after="200" w:line="300" w:lineRule="auto"/>
      </w:pPr>
      <w:r>
        <w:t xml:space="preserve">Pour que l'accessibilité reste un sujet de tous les instants, un référent en accessibilité numérique </w:t>
      </w:r>
      <w:r w:rsidR="00187EBB">
        <w:t>est</w:t>
      </w:r>
      <w:r>
        <w:t xml:space="preserve"> désigné au sein de </w:t>
      </w:r>
      <w:proofErr w:type="spellStart"/>
      <w:r>
        <w:t>Giphar</w:t>
      </w:r>
      <w:proofErr w:type="spellEnd"/>
      <w:r>
        <w:t>.</w:t>
      </w:r>
      <w:r w:rsidR="006E5ED1">
        <w:t xml:space="preserve"> </w:t>
      </w:r>
      <w:r w:rsidR="006E5ED1" w:rsidRPr="006E5ED1">
        <w:t>Ce référent est</w:t>
      </w:r>
      <w:r w:rsidR="00187EBB">
        <w:t xml:space="preserve"> la responsable de la performance digitale</w:t>
      </w:r>
      <w:r w:rsidR="006E5ED1" w:rsidRPr="006E5ED1">
        <w:t xml:space="preserve"> rattaché à la Direction </w:t>
      </w:r>
      <w:r w:rsidR="006E5ED1">
        <w:t xml:space="preserve">Marketing </w:t>
      </w:r>
      <w:r w:rsidR="006E5ED1" w:rsidRPr="006E5ED1">
        <w:t xml:space="preserve">et rend compte directement à </w:t>
      </w:r>
      <w:r w:rsidR="00AA599F">
        <w:t>la directrice Ma</w:t>
      </w:r>
      <w:r w:rsidR="00187EBB">
        <w:t>r</w:t>
      </w:r>
      <w:r w:rsidR="00AA599F">
        <w:t xml:space="preserve">keting &amp; Communication </w:t>
      </w:r>
      <w:r w:rsidR="006E5ED1" w:rsidRPr="006E5ED1">
        <w:t>de l'avancement de la démarche d'accessibilité numérique.</w:t>
      </w:r>
    </w:p>
    <w:p w14:paraId="2EDD5E5F" w14:textId="3D5BF7D0" w:rsidR="00A05881" w:rsidRDefault="00000000">
      <w:pPr>
        <w:spacing w:after="200" w:line="300" w:lineRule="auto"/>
      </w:pPr>
      <w:r>
        <w:t xml:space="preserve">Son rôle </w:t>
      </w:r>
      <w:r w:rsidR="00187EBB">
        <w:t>est</w:t>
      </w:r>
      <w:r>
        <w:t xml:space="preserve"> de coordonner l'ensemble des projets en lien avec cette thématique. Plus précisément, ses missions </w:t>
      </w:r>
      <w:r w:rsidR="00187EBB">
        <w:t>sont</w:t>
      </w:r>
      <w:r>
        <w:t xml:space="preserve"> :</w:t>
      </w:r>
    </w:p>
    <w:p w14:paraId="7D7A2FD6" w14:textId="647E25E3" w:rsidR="00A05881" w:rsidRDefault="00C743F0" w:rsidP="00AA599F">
      <w:pPr>
        <w:pStyle w:val="Paragraphedeliste"/>
        <w:numPr>
          <w:ilvl w:val="0"/>
          <w:numId w:val="6"/>
        </w:numPr>
        <w:spacing w:after="100" w:line="300" w:lineRule="auto"/>
      </w:pPr>
      <w:r>
        <w:t>De servir de point de contact auprès des utilisateurs rencontrant des difficultés de navigation ;</w:t>
      </w:r>
    </w:p>
    <w:p w14:paraId="538A0FF7" w14:textId="6568EB1C" w:rsidR="00A05881" w:rsidRDefault="00C743F0" w:rsidP="00AA599F">
      <w:pPr>
        <w:pStyle w:val="Paragraphedeliste"/>
        <w:numPr>
          <w:ilvl w:val="0"/>
          <w:numId w:val="6"/>
        </w:numPr>
        <w:spacing w:after="100" w:line="300" w:lineRule="auto"/>
      </w:pPr>
      <w:r>
        <w:t>De piloter, coordonner et préparer l'ensemble des projets d'accessibilité au sein de l'entreprise ;</w:t>
      </w:r>
    </w:p>
    <w:p w14:paraId="72934DDF" w14:textId="7D0935B3" w:rsidR="00A05881" w:rsidRDefault="00C743F0" w:rsidP="00AA599F">
      <w:pPr>
        <w:pStyle w:val="Paragraphedeliste"/>
        <w:numPr>
          <w:ilvl w:val="0"/>
          <w:numId w:val="6"/>
        </w:numPr>
        <w:spacing w:after="100" w:line="300" w:lineRule="auto"/>
      </w:pPr>
      <w:r>
        <w:t>De promouvoir la diffusion de l'accessibilité par le partage de bonnes pratiques ;</w:t>
      </w:r>
    </w:p>
    <w:p w14:paraId="181F475F" w14:textId="4F8EBA2E" w:rsidR="00A05881" w:rsidRDefault="00C743F0" w:rsidP="00AA599F">
      <w:pPr>
        <w:pStyle w:val="Paragraphedeliste"/>
        <w:numPr>
          <w:ilvl w:val="0"/>
          <w:numId w:val="6"/>
        </w:numPr>
        <w:spacing w:after="100" w:line="300" w:lineRule="auto"/>
      </w:pPr>
      <w:r>
        <w:t>D’accompagner l'acculturation des équipes internes sur ce sujet en organisant des formations et des sensibilisations (cf. point 3.1) ;</w:t>
      </w:r>
    </w:p>
    <w:p w14:paraId="0301B599" w14:textId="62A05590" w:rsidR="00A05881" w:rsidRDefault="00C743F0" w:rsidP="00AA599F">
      <w:pPr>
        <w:pStyle w:val="Paragraphedeliste"/>
        <w:numPr>
          <w:ilvl w:val="0"/>
          <w:numId w:val="6"/>
        </w:numPr>
        <w:spacing w:after="100" w:line="300" w:lineRule="auto"/>
      </w:pPr>
      <w:r>
        <w:t>De rendre compte régulièrement à la direction du niveau d'accessibilité et des besoins identifiés.</w:t>
      </w:r>
    </w:p>
    <w:p w14:paraId="73A056E4" w14:textId="351DDE6E" w:rsidR="00A05881" w:rsidRDefault="00000000">
      <w:pPr>
        <w:spacing w:after="200" w:line="300" w:lineRule="auto"/>
      </w:pPr>
      <w:r>
        <w:t xml:space="preserve">En soutien au référent, un groupe transverse d'accessibilité </w:t>
      </w:r>
      <w:r w:rsidR="00D43276">
        <w:t>pourra être</w:t>
      </w:r>
      <w:r>
        <w:t xml:space="preserve"> organisé</w:t>
      </w:r>
      <w:r w:rsidR="00D43276">
        <w:t xml:space="preserve"> au besoin</w:t>
      </w:r>
      <w:r>
        <w:t>, incluant la DSI, la communication</w:t>
      </w:r>
      <w:r w:rsidR="00D43276">
        <w:t xml:space="preserve"> et </w:t>
      </w:r>
      <w:r>
        <w:t>le service digital. Son rôle sera de contribuer à la déclinaison de l'accessibilité au sein de leurs départements respectifs.</w:t>
      </w:r>
    </w:p>
    <w:p w14:paraId="7ED1081D" w14:textId="70271306" w:rsidR="00AA599F" w:rsidRDefault="00AA599F" w:rsidP="00AA599F">
      <w:pPr>
        <w:pStyle w:val="Titre2"/>
        <w:spacing w:before="300" w:after="150"/>
      </w:pPr>
      <w:r>
        <w:rPr>
          <w:b/>
          <w:bCs/>
          <w:color w:val="1F5C4A"/>
        </w:rPr>
        <w:t xml:space="preserve">2.4. </w:t>
      </w:r>
      <w:r w:rsidRPr="00AA599F">
        <w:rPr>
          <w:b/>
          <w:bCs/>
          <w:color w:val="1F5C4A"/>
        </w:rPr>
        <w:t>Moyens humains et financiers</w:t>
      </w:r>
    </w:p>
    <w:p w14:paraId="3A09847A" w14:textId="77777777" w:rsidR="00AA599F" w:rsidRDefault="00AA599F" w:rsidP="00AA599F">
      <w:pPr>
        <w:spacing w:after="200" w:line="300" w:lineRule="auto"/>
      </w:pPr>
      <w:r>
        <w:t>Le pilotage de cette démarche s'appuie sur les moyens suivants :</w:t>
      </w:r>
    </w:p>
    <w:p w14:paraId="26108EF3" w14:textId="7C441DCE" w:rsidR="00AA599F" w:rsidRPr="00187EBB" w:rsidRDefault="00AA599F" w:rsidP="00AA599F">
      <w:pPr>
        <w:pStyle w:val="Paragraphedeliste"/>
        <w:numPr>
          <w:ilvl w:val="0"/>
          <w:numId w:val="5"/>
        </w:numPr>
        <w:spacing w:after="200" w:line="300" w:lineRule="auto"/>
      </w:pPr>
      <w:r>
        <w:t xml:space="preserve">Ressources humaines : 1 jour par mois (soit 2h par semaine) consacré par le référent accessibilité numérique au pilotage de la démarche ; implication du groupe transverse (DSI, communication, service digital) à hauteur de 1 jour par trimestre </w:t>
      </w:r>
      <w:r w:rsidRPr="00187EBB">
        <w:t>;</w:t>
      </w:r>
      <w:r w:rsidR="00A1646B" w:rsidRPr="00187EBB">
        <w:t xml:space="preserve"> </w:t>
      </w:r>
      <w:r w:rsidR="00187EBB">
        <w:t>l’é</w:t>
      </w:r>
      <w:r w:rsidR="00A1646B" w:rsidRPr="00187EBB">
        <w:t>quipe digitale</w:t>
      </w:r>
      <w:r w:rsidR="00187EBB">
        <w:t xml:space="preserve"> sera</w:t>
      </w:r>
      <w:r w:rsidR="00A1646B" w:rsidRPr="00187EBB">
        <w:t xml:space="preserve"> formée </w:t>
      </w:r>
      <w:r w:rsidR="00187EBB">
        <w:t xml:space="preserve">afin de </w:t>
      </w:r>
      <w:r w:rsidR="00A1646B" w:rsidRPr="00187EBB">
        <w:t>sensibilis</w:t>
      </w:r>
      <w:r w:rsidR="00187EBB">
        <w:t xml:space="preserve">er et former à son tour l’ensemble de la Direction Marketing ; à terme, une </w:t>
      </w:r>
      <w:r w:rsidR="00187EBB" w:rsidRPr="00187EBB">
        <w:t>sensibilisation</w:t>
      </w:r>
      <w:r w:rsidR="00A1646B" w:rsidRPr="00187EBB">
        <w:t xml:space="preserve"> </w:t>
      </w:r>
      <w:r w:rsidR="00187EBB">
        <w:t xml:space="preserve">globale de </w:t>
      </w:r>
      <w:proofErr w:type="spellStart"/>
      <w:r w:rsidR="00187EBB">
        <w:t>Giphar</w:t>
      </w:r>
      <w:proofErr w:type="spellEnd"/>
      <w:r w:rsidR="00187EBB">
        <w:t>.</w:t>
      </w:r>
    </w:p>
    <w:p w14:paraId="40D8CB22" w14:textId="6FA6CF00" w:rsidR="00AA599F" w:rsidRDefault="00AA599F" w:rsidP="00AA599F">
      <w:pPr>
        <w:pStyle w:val="Paragraphedeliste"/>
        <w:numPr>
          <w:ilvl w:val="0"/>
          <w:numId w:val="5"/>
        </w:numPr>
        <w:spacing w:after="200" w:line="300" w:lineRule="auto"/>
      </w:pPr>
      <w:r>
        <w:t>Ressources financières : un budget annuel est consacré aux prestations d'audit RGAA et de correction technique.</w:t>
      </w:r>
    </w:p>
    <w:p w14:paraId="42F0AA98" w14:textId="02541A63" w:rsidR="00B807A0" w:rsidRDefault="00B807A0" w:rsidP="00B807A0">
      <w:pPr>
        <w:pStyle w:val="Titre2"/>
        <w:spacing w:before="300" w:after="150"/>
      </w:pPr>
      <w:r>
        <w:rPr>
          <w:b/>
          <w:bCs/>
          <w:color w:val="1F5C4A"/>
        </w:rPr>
        <w:t xml:space="preserve">2.5. </w:t>
      </w:r>
      <w:r w:rsidRPr="00B807A0">
        <w:rPr>
          <w:b/>
          <w:bCs/>
          <w:color w:val="1F5C4A"/>
        </w:rPr>
        <w:t>Mesures non obligatoires</w:t>
      </w:r>
    </w:p>
    <w:p w14:paraId="3BB14B06" w14:textId="02659F4D" w:rsidR="00B807A0" w:rsidRDefault="00B807A0" w:rsidP="00B807A0">
      <w:pPr>
        <w:spacing w:after="200" w:line="300" w:lineRule="auto"/>
      </w:pPr>
      <w:proofErr w:type="spellStart"/>
      <w:r w:rsidRPr="00B807A0">
        <w:t>Giphar</w:t>
      </w:r>
      <w:proofErr w:type="spellEnd"/>
      <w:r w:rsidRPr="00B807A0">
        <w:t xml:space="preserve"> n'a pas engagé à ce stade de mesures d'accessibilité renforcée non obligatoires (langue des signes, FALC, critères AAA). Cette question sera réévaluée lors des prochaines révisions du présent schéma.</w:t>
      </w:r>
    </w:p>
    <w:p w14:paraId="69325E64" w14:textId="77777777" w:rsidR="00A05881" w:rsidRDefault="00000000">
      <w:pPr>
        <w:pStyle w:val="Titre1"/>
        <w:spacing w:before="400" w:after="200"/>
      </w:pPr>
      <w:r>
        <w:rPr>
          <w:b/>
          <w:bCs/>
          <w:color w:val="1F5C4A"/>
        </w:rPr>
        <w:t>3. Prise en compte de l'accessibilité numérique</w:t>
      </w:r>
    </w:p>
    <w:p w14:paraId="4C5C12F2" w14:textId="77777777" w:rsidR="00A05881" w:rsidRDefault="00000000">
      <w:pPr>
        <w:pStyle w:val="Titre2"/>
        <w:spacing w:before="300" w:after="150"/>
      </w:pPr>
      <w:r>
        <w:rPr>
          <w:b/>
          <w:bCs/>
          <w:color w:val="1F5C4A"/>
        </w:rPr>
        <w:t>3.1. Formation et sensibilisation des équipes</w:t>
      </w:r>
    </w:p>
    <w:p w14:paraId="034FA7FB" w14:textId="428C8C67" w:rsidR="00A05881" w:rsidRDefault="00000000">
      <w:pPr>
        <w:spacing w:after="200" w:line="300" w:lineRule="auto"/>
      </w:pPr>
      <w:r>
        <w:t>Un plan de formation et de sensibilisation à l'accessibilité sera défini selon les modules suivants :</w:t>
      </w:r>
    </w:p>
    <w:p w14:paraId="21EC0866" w14:textId="1CB9278C" w:rsidR="00A05881" w:rsidRDefault="0009463B" w:rsidP="00AA599F">
      <w:pPr>
        <w:pStyle w:val="Paragraphedeliste"/>
        <w:numPr>
          <w:ilvl w:val="0"/>
          <w:numId w:val="8"/>
        </w:numPr>
        <w:spacing w:after="100" w:line="300" w:lineRule="auto"/>
      </w:pPr>
      <w:r>
        <w:lastRenderedPageBreak/>
        <w:t xml:space="preserve">Nous </w:t>
      </w:r>
      <w:r w:rsidR="00187EBB">
        <w:t>veillerons</w:t>
      </w:r>
      <w:r>
        <w:t xml:space="preserve"> à ce que les critères d’accessibilités soient pris en compte par</w:t>
      </w:r>
      <w:r w:rsidR="00C743F0">
        <w:t xml:space="preserve"> </w:t>
      </w:r>
      <w:r>
        <w:t>l</w:t>
      </w:r>
      <w:r w:rsidR="00C743F0">
        <w:t xml:space="preserve">es équipes du prestataire </w:t>
      </w:r>
      <w:r>
        <w:t>technique ;</w:t>
      </w:r>
    </w:p>
    <w:p w14:paraId="770AFE15" w14:textId="20524433" w:rsidR="00A05881" w:rsidRPr="0009463B" w:rsidRDefault="00C743F0" w:rsidP="00AA599F">
      <w:pPr>
        <w:pStyle w:val="Paragraphedeliste"/>
        <w:numPr>
          <w:ilvl w:val="0"/>
          <w:numId w:val="7"/>
        </w:numPr>
        <w:spacing w:after="100" w:line="300" w:lineRule="auto"/>
      </w:pPr>
      <w:r>
        <w:t xml:space="preserve">La formation </w:t>
      </w:r>
      <w:r w:rsidR="00A1646B" w:rsidRPr="0009463B">
        <w:t>de l’ensemble de l’</w:t>
      </w:r>
      <w:r w:rsidR="0009463B" w:rsidRPr="0009463B">
        <w:t>équipe</w:t>
      </w:r>
      <w:r w:rsidR="00A1646B" w:rsidRPr="0009463B">
        <w:t xml:space="preserve"> digitale</w:t>
      </w:r>
      <w:r w:rsidR="0009463B">
        <w:t>.</w:t>
      </w:r>
    </w:p>
    <w:p w14:paraId="7BC251FA" w14:textId="537BD207" w:rsidR="00A05881" w:rsidRDefault="00000000">
      <w:pPr>
        <w:spacing w:after="200" w:line="300" w:lineRule="auto"/>
      </w:pPr>
      <w:r>
        <w:t>L'objectif est de favoriser au maximum l'accessibilité native, dès la création de nouveaux supports et contenus. D'autres volets de formation s</w:t>
      </w:r>
      <w:r w:rsidR="00706BEB">
        <w:t>eront</w:t>
      </w:r>
      <w:r>
        <w:t xml:space="preserve"> également prévus :</w:t>
      </w:r>
    </w:p>
    <w:p w14:paraId="68CFE8D1" w14:textId="6991ECFC" w:rsidR="00A05881" w:rsidRDefault="00C743F0" w:rsidP="00AA599F">
      <w:pPr>
        <w:pStyle w:val="Paragraphedeliste"/>
        <w:numPr>
          <w:ilvl w:val="0"/>
          <w:numId w:val="7"/>
        </w:numPr>
        <w:spacing w:after="100" w:line="300" w:lineRule="auto"/>
      </w:pPr>
      <w:r>
        <w:t>La sensibilisation de l'ensemble des collaborateurs au sujet de l'accessibilité</w:t>
      </w:r>
      <w:r w:rsidR="00A1646B">
        <w:t xml:space="preserve"> </w:t>
      </w:r>
      <w:r>
        <w:t>;</w:t>
      </w:r>
    </w:p>
    <w:p w14:paraId="6C7E5C75" w14:textId="0CF401F8" w:rsidR="00A05881" w:rsidRDefault="00C743F0" w:rsidP="00AA599F">
      <w:pPr>
        <w:pStyle w:val="Paragraphedeliste"/>
        <w:numPr>
          <w:ilvl w:val="0"/>
          <w:numId w:val="7"/>
        </w:numPr>
        <w:spacing w:after="100" w:line="300" w:lineRule="auto"/>
      </w:pPr>
      <w:r>
        <w:t>La diffusion de bonnes pratiques d'accessibilité via la mise à disposition d'un guide de l'accessibilité, rédigé par le référent accessibilité et le groupe transverse d'accessibilité.</w:t>
      </w:r>
    </w:p>
    <w:p w14:paraId="46ADD696" w14:textId="2F2DE229" w:rsidR="00A05881" w:rsidRDefault="00AA599F">
      <w:pPr>
        <w:spacing w:after="200" w:line="300" w:lineRule="auto"/>
      </w:pPr>
      <w:r w:rsidRPr="00AA599F">
        <w:t>Une formation à l'accessibilité sera par ailleurs intégrée dès le recrutement, via un module d'accessibilité lors de l'</w:t>
      </w:r>
      <w:proofErr w:type="spellStart"/>
      <w:r w:rsidRPr="00AA599F">
        <w:t>onboarding</w:t>
      </w:r>
      <w:proofErr w:type="spellEnd"/>
      <w:r w:rsidRPr="00AA599F">
        <w:t xml:space="preserve"> des nouveaux collaborateurs concernés. Les compétences en accessibilité numérique seront progressivement intégrées aux fiches de poste des métiers du numérique concernés.</w:t>
      </w:r>
    </w:p>
    <w:p w14:paraId="160E097E" w14:textId="77777777" w:rsidR="00A05881" w:rsidRDefault="00000000">
      <w:pPr>
        <w:pStyle w:val="Titre2"/>
        <w:spacing w:before="300" w:after="150"/>
      </w:pPr>
      <w:r>
        <w:rPr>
          <w:b/>
          <w:bCs/>
          <w:color w:val="1F5C4A"/>
        </w:rPr>
        <w:t>3.2. L'accessibilité au quotidien</w:t>
      </w:r>
    </w:p>
    <w:p w14:paraId="5C58795A" w14:textId="2E0D3217" w:rsidR="00A9333C" w:rsidRDefault="00E548F3" w:rsidP="00A9333C">
      <w:pPr>
        <w:spacing w:after="200" w:line="300" w:lineRule="auto"/>
      </w:pPr>
      <w:r>
        <w:t>A</w:t>
      </w:r>
      <w:r w:rsidRPr="00E548F3">
        <w:t>u-delà des efforts internes pour que l'accessibilité fasse partie intégrante de nos projets, l'accessibilité numérique et la conformité au RGAA seront progressivement intégrées dans nos relations avec nos prestataires. L'engagement de chaque prestataire sur ces sujets sera pris en compte dans les critères de sélection lors du lancement de nouveaux projets numériques, et le respect des critères RGAA sera intégré aux spécifications transmises. Une procédure de recette intégrant un contrôle d'accessibilité sera par ailleurs mise en place afin de vérifier la conformité RGAA des livrables avant leur mise en production.</w:t>
      </w:r>
    </w:p>
    <w:p w14:paraId="005A297C" w14:textId="277DE191" w:rsidR="00AA599F" w:rsidRDefault="00AA599F" w:rsidP="00AA599F">
      <w:pPr>
        <w:pStyle w:val="Titre2"/>
        <w:spacing w:before="300" w:after="150"/>
      </w:pPr>
      <w:r>
        <w:rPr>
          <w:b/>
          <w:bCs/>
          <w:color w:val="1F5C4A"/>
        </w:rPr>
        <w:t>3.</w:t>
      </w:r>
      <w:r w:rsidR="00B807A0">
        <w:rPr>
          <w:b/>
          <w:bCs/>
          <w:color w:val="1F5C4A"/>
        </w:rPr>
        <w:t>3</w:t>
      </w:r>
      <w:r>
        <w:rPr>
          <w:b/>
          <w:bCs/>
          <w:color w:val="1F5C4A"/>
        </w:rPr>
        <w:t xml:space="preserve">. </w:t>
      </w:r>
      <w:r w:rsidR="00B807A0" w:rsidRPr="00B807A0">
        <w:rPr>
          <w:b/>
          <w:bCs/>
          <w:color w:val="1F5C4A"/>
        </w:rPr>
        <w:t>Tests utilisateurs</w:t>
      </w:r>
    </w:p>
    <w:p w14:paraId="2D5373F9" w14:textId="7919CB1A" w:rsidR="00B807A0" w:rsidRDefault="00B807A0" w:rsidP="00AA599F">
      <w:pPr>
        <w:spacing w:after="200" w:line="300" w:lineRule="auto"/>
      </w:pPr>
      <w:proofErr w:type="spellStart"/>
      <w:r w:rsidRPr="00B807A0">
        <w:t>Giphar</w:t>
      </w:r>
      <w:proofErr w:type="spellEnd"/>
      <w:r w:rsidRPr="00B807A0">
        <w:t xml:space="preserve"> souhaite associer, dans la mesure du possible, des personnes en situation de handicap aux tests utilisateurs réalisés lors de la conception ou de l'évolution de ses services numériques, afin de garantir une accessibilité effective et non uniquement théorique</w:t>
      </w:r>
      <w:r w:rsidR="00AA599F">
        <w:t>.</w:t>
      </w:r>
    </w:p>
    <w:p w14:paraId="726541B2" w14:textId="0C3FC029" w:rsidR="00B807A0" w:rsidRDefault="00B807A0" w:rsidP="00B807A0">
      <w:pPr>
        <w:pStyle w:val="Titre1"/>
        <w:spacing w:before="400" w:after="200"/>
      </w:pPr>
      <w:r>
        <w:rPr>
          <w:b/>
          <w:bCs/>
          <w:color w:val="1F5C4A"/>
        </w:rPr>
        <w:t xml:space="preserve">4. </w:t>
      </w:r>
      <w:r w:rsidRPr="00B807A0">
        <w:rPr>
          <w:b/>
          <w:bCs/>
          <w:color w:val="1F5C4A"/>
        </w:rPr>
        <w:t>Bilan des plans d'actions annuels</w:t>
      </w:r>
    </w:p>
    <w:p w14:paraId="19878DDD" w14:textId="793C4AFC" w:rsidR="00AA599F" w:rsidRDefault="00E548F3" w:rsidP="00A9333C">
      <w:pPr>
        <w:spacing w:after="200" w:line="300" w:lineRule="auto"/>
      </w:pPr>
      <w:r w:rsidRPr="00E548F3">
        <w:t>Une première action a été engagée dès 2025 avec le déploiement de la solution FACIL</w:t>
      </w:r>
      <w:r w:rsidR="00FB3F98">
        <w:t>’ITI</w:t>
      </w:r>
      <w:r w:rsidRPr="00E548F3">
        <w:t xml:space="preserve">, en amont du présent schéma pluriannuel. Le présent document constituant le premier schéma pluriannuel formalisé de </w:t>
      </w:r>
      <w:proofErr w:type="spellStart"/>
      <w:r w:rsidRPr="00E548F3">
        <w:t>Giphar</w:t>
      </w:r>
      <w:proofErr w:type="spellEnd"/>
      <w:r w:rsidRPr="00E548F3">
        <w:t>, il s'appuie sur ce jalon initial et sera complété, dans ses prochaines versions, par le bilan des plans d'actions annuels successifs (2026, 2027, 2028).</w:t>
      </w:r>
    </w:p>
    <w:p w14:paraId="497C82BC" w14:textId="2EA608DE" w:rsidR="00A05881" w:rsidRDefault="00000000" w:rsidP="00D43276">
      <w:pPr>
        <w:pBdr>
          <w:top w:val="single" w:sz="6" w:space="0" w:color="1F5C4A"/>
          <w:bottom w:val="single" w:sz="6" w:space="0" w:color="1F5C4A"/>
        </w:pBdr>
        <w:spacing w:before="600"/>
        <w:jc w:val="center"/>
        <w:rPr>
          <w:b/>
          <w:bCs/>
          <w:sz w:val="22"/>
          <w:szCs w:val="22"/>
        </w:rPr>
      </w:pPr>
      <w:r>
        <w:rPr>
          <w:b/>
          <w:bCs/>
          <w:sz w:val="22"/>
          <w:szCs w:val="22"/>
        </w:rPr>
        <w:t>FIN DU SCHÉMA PLURIANNUEL</w:t>
      </w:r>
    </w:p>
    <w:p w14:paraId="764F62F9" w14:textId="77777777" w:rsidR="00C743F0" w:rsidRDefault="00C743F0" w:rsidP="00C743F0"/>
    <w:p w14:paraId="4AE2D690" w14:textId="77777777" w:rsidR="00C743F0" w:rsidRDefault="00C743F0" w:rsidP="00C743F0"/>
    <w:p w14:paraId="7FB06BF8" w14:textId="77777777" w:rsidR="00C743F0" w:rsidRDefault="00C743F0" w:rsidP="00C743F0"/>
    <w:p w14:paraId="45E7E526" w14:textId="77777777" w:rsidR="00C743F0" w:rsidRDefault="00C743F0" w:rsidP="00C743F0"/>
    <w:p w14:paraId="2115953B" w14:textId="77777777" w:rsidR="00C743F0" w:rsidRDefault="00C743F0" w:rsidP="00C743F0"/>
    <w:p w14:paraId="3BD5F443" w14:textId="77777777" w:rsidR="00C743F0" w:rsidRDefault="00C743F0" w:rsidP="00C743F0"/>
    <w:p w14:paraId="51C23C63" w14:textId="77777777" w:rsidR="00C743F0" w:rsidRDefault="00C743F0" w:rsidP="00C743F0"/>
    <w:p w14:paraId="6B7D2574" w14:textId="77777777" w:rsidR="00C743F0" w:rsidRDefault="00C743F0" w:rsidP="00C743F0"/>
    <w:p w14:paraId="5BDB2D5F" w14:textId="77777777" w:rsidR="00C743F0" w:rsidRDefault="00C743F0" w:rsidP="00C743F0"/>
    <w:p w14:paraId="7BBB3EE8" w14:textId="77777777" w:rsidR="00C743F0" w:rsidRDefault="00C743F0" w:rsidP="00C743F0"/>
    <w:p w14:paraId="370DC34A" w14:textId="77777777" w:rsidR="00C743F0" w:rsidRDefault="00C743F0" w:rsidP="00C743F0"/>
    <w:p w14:paraId="71E26018" w14:textId="77777777" w:rsidR="00C743F0" w:rsidRDefault="00C743F0" w:rsidP="00C743F0"/>
    <w:p w14:paraId="11F78C66" w14:textId="77777777" w:rsidR="00C743F0" w:rsidRPr="00C743F0" w:rsidRDefault="00C743F0" w:rsidP="00C743F0"/>
    <w:p w14:paraId="11D5C8E7" w14:textId="77777777" w:rsidR="00C743F0" w:rsidRPr="00C743F0" w:rsidRDefault="00C743F0" w:rsidP="00C743F0"/>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75"/>
        <w:gridCol w:w="1153"/>
      </w:tblGrid>
      <w:tr w:rsidR="00C743F0" w14:paraId="5F08FAD0" w14:textId="77777777" w:rsidTr="00C743F0">
        <w:trPr>
          <w:trHeight w:val="20"/>
          <w:tblHeader/>
        </w:trPr>
        <w:tc>
          <w:tcPr>
            <w:tcW w:w="8075" w:type="dxa"/>
            <w:shd w:val="clear" w:color="auto" w:fill="1F5C4A"/>
            <w:tcMar>
              <w:top w:w="100" w:type="dxa"/>
              <w:left w:w="100" w:type="dxa"/>
              <w:bottom w:w="100" w:type="dxa"/>
              <w:right w:w="100" w:type="dxa"/>
            </w:tcMar>
            <w:vAlign w:val="center"/>
          </w:tcPr>
          <w:p w14:paraId="4D9306A1" w14:textId="77777777" w:rsidR="00C743F0" w:rsidRDefault="00C743F0" w:rsidP="00475E01">
            <w:r>
              <w:rPr>
                <w:b/>
                <w:bCs/>
                <w:color w:val="FFFFFF"/>
              </w:rPr>
              <w:t>Actions</w:t>
            </w:r>
          </w:p>
        </w:tc>
        <w:tc>
          <w:tcPr>
            <w:tcW w:w="1153" w:type="dxa"/>
            <w:shd w:val="clear" w:color="auto" w:fill="1F5C4A"/>
            <w:tcMar>
              <w:top w:w="100" w:type="dxa"/>
              <w:left w:w="100" w:type="dxa"/>
              <w:bottom w:w="100" w:type="dxa"/>
              <w:right w:w="100" w:type="dxa"/>
            </w:tcMar>
            <w:vAlign w:val="center"/>
          </w:tcPr>
          <w:p w14:paraId="1C722C73" w14:textId="77777777" w:rsidR="00C743F0" w:rsidRDefault="00C743F0" w:rsidP="00475E01">
            <w:r>
              <w:rPr>
                <w:b/>
                <w:bCs/>
                <w:color w:val="FFFFFF"/>
              </w:rPr>
              <w:t>État</w:t>
            </w:r>
          </w:p>
        </w:tc>
      </w:tr>
      <w:tr w:rsidR="00C743F0" w14:paraId="08DC40B0" w14:textId="77777777" w:rsidTr="00C743F0">
        <w:trPr>
          <w:trHeight w:val="20"/>
        </w:trPr>
        <w:tc>
          <w:tcPr>
            <w:tcW w:w="8075" w:type="dxa"/>
            <w:tcMar>
              <w:top w:w="80" w:type="dxa"/>
              <w:left w:w="100" w:type="dxa"/>
              <w:bottom w:w="80" w:type="dxa"/>
              <w:right w:w="100" w:type="dxa"/>
            </w:tcMar>
            <w:vAlign w:val="center"/>
          </w:tcPr>
          <w:p w14:paraId="768AE064" w14:textId="77777777" w:rsidR="00C743F0" w:rsidRDefault="00C743F0" w:rsidP="00475E01">
            <w:r>
              <w:t>Audit RGAA initial du site giphar.fr</w:t>
            </w:r>
          </w:p>
        </w:tc>
        <w:tc>
          <w:tcPr>
            <w:tcW w:w="1153" w:type="dxa"/>
            <w:tcMar>
              <w:top w:w="80" w:type="dxa"/>
              <w:left w:w="100" w:type="dxa"/>
              <w:bottom w:w="80" w:type="dxa"/>
              <w:right w:w="100" w:type="dxa"/>
            </w:tcMar>
            <w:vAlign w:val="center"/>
          </w:tcPr>
          <w:p w14:paraId="48CF4C92" w14:textId="77777777" w:rsidR="00C743F0" w:rsidRDefault="00C743F0" w:rsidP="00475E01">
            <w:r>
              <w:t>Terminé</w:t>
            </w:r>
          </w:p>
        </w:tc>
      </w:tr>
      <w:tr w:rsidR="00C743F0" w14:paraId="5E723670" w14:textId="77777777" w:rsidTr="00C743F0">
        <w:trPr>
          <w:trHeight w:val="115"/>
        </w:trPr>
        <w:tc>
          <w:tcPr>
            <w:tcW w:w="8075" w:type="dxa"/>
            <w:tcMar>
              <w:top w:w="80" w:type="dxa"/>
              <w:left w:w="100" w:type="dxa"/>
              <w:bottom w:w="80" w:type="dxa"/>
              <w:right w:w="100" w:type="dxa"/>
            </w:tcMar>
            <w:vAlign w:val="center"/>
          </w:tcPr>
          <w:p w14:paraId="04AA62DA" w14:textId="77777777" w:rsidR="00C743F0" w:rsidRDefault="00C743F0" w:rsidP="00475E01">
            <w:r>
              <w:t>Publication du schéma pluriannuel d'accessibilité numérique 2026-2028</w:t>
            </w:r>
          </w:p>
        </w:tc>
        <w:tc>
          <w:tcPr>
            <w:tcW w:w="1153" w:type="dxa"/>
            <w:tcMar>
              <w:top w:w="80" w:type="dxa"/>
              <w:left w:w="100" w:type="dxa"/>
              <w:bottom w:w="80" w:type="dxa"/>
              <w:right w:w="100" w:type="dxa"/>
            </w:tcMar>
            <w:vAlign w:val="center"/>
          </w:tcPr>
          <w:p w14:paraId="179F008B" w14:textId="77777777" w:rsidR="00C743F0" w:rsidRDefault="00C743F0" w:rsidP="00475E01">
            <w:r>
              <w:t>Terminé</w:t>
            </w:r>
          </w:p>
        </w:tc>
      </w:tr>
      <w:tr w:rsidR="00C743F0" w14:paraId="6143E142" w14:textId="77777777" w:rsidTr="00C743F0">
        <w:trPr>
          <w:trHeight w:val="121"/>
        </w:trPr>
        <w:tc>
          <w:tcPr>
            <w:tcW w:w="8075" w:type="dxa"/>
            <w:tcMar>
              <w:top w:w="80" w:type="dxa"/>
              <w:left w:w="100" w:type="dxa"/>
              <w:bottom w:w="80" w:type="dxa"/>
              <w:right w:w="100" w:type="dxa"/>
            </w:tcMar>
            <w:vAlign w:val="center"/>
          </w:tcPr>
          <w:p w14:paraId="5E9F5C40" w14:textId="77777777" w:rsidR="00C743F0" w:rsidRDefault="00C743F0" w:rsidP="00475E01">
            <w:r>
              <w:t>Rédaction et publication de la déclaration d'accessibilité</w:t>
            </w:r>
          </w:p>
        </w:tc>
        <w:tc>
          <w:tcPr>
            <w:tcW w:w="1153" w:type="dxa"/>
            <w:tcMar>
              <w:top w:w="80" w:type="dxa"/>
              <w:left w:w="100" w:type="dxa"/>
              <w:bottom w:w="80" w:type="dxa"/>
              <w:right w:w="100" w:type="dxa"/>
            </w:tcMar>
            <w:vAlign w:val="center"/>
          </w:tcPr>
          <w:p w14:paraId="22A2DCDE" w14:textId="77777777" w:rsidR="00C743F0" w:rsidRDefault="00C743F0" w:rsidP="00475E01">
            <w:r>
              <w:t>Terminé</w:t>
            </w:r>
          </w:p>
        </w:tc>
      </w:tr>
      <w:tr w:rsidR="00C743F0" w14:paraId="21120F08" w14:textId="77777777" w:rsidTr="00C743F0">
        <w:trPr>
          <w:trHeight w:val="210"/>
        </w:trPr>
        <w:tc>
          <w:tcPr>
            <w:tcW w:w="8075" w:type="dxa"/>
            <w:tcMar>
              <w:top w:w="80" w:type="dxa"/>
              <w:left w:w="100" w:type="dxa"/>
              <w:bottom w:w="80" w:type="dxa"/>
              <w:right w:w="100" w:type="dxa"/>
            </w:tcMar>
            <w:vAlign w:val="center"/>
          </w:tcPr>
          <w:p w14:paraId="04259472" w14:textId="77777777" w:rsidR="00C743F0" w:rsidRDefault="00C743F0" w:rsidP="00475E01">
            <w:r>
              <w:t>Sensibilisation des équipes de direction à l'accessibilité numérique</w:t>
            </w:r>
          </w:p>
        </w:tc>
        <w:tc>
          <w:tcPr>
            <w:tcW w:w="1153" w:type="dxa"/>
            <w:tcMar>
              <w:top w:w="80" w:type="dxa"/>
              <w:left w:w="100" w:type="dxa"/>
              <w:bottom w:w="80" w:type="dxa"/>
              <w:right w:w="100" w:type="dxa"/>
            </w:tcMar>
            <w:vAlign w:val="center"/>
          </w:tcPr>
          <w:p w14:paraId="30BC895F" w14:textId="6342636E" w:rsidR="00C743F0" w:rsidRDefault="000E119C" w:rsidP="00475E01">
            <w:r>
              <w:t>T3 2026</w:t>
            </w:r>
          </w:p>
        </w:tc>
      </w:tr>
      <w:tr w:rsidR="00C743F0" w14:paraId="6A5AC353" w14:textId="77777777" w:rsidTr="00C743F0">
        <w:trPr>
          <w:trHeight w:val="245"/>
        </w:trPr>
        <w:tc>
          <w:tcPr>
            <w:tcW w:w="8075" w:type="dxa"/>
            <w:tcMar>
              <w:top w:w="80" w:type="dxa"/>
              <w:left w:w="100" w:type="dxa"/>
              <w:bottom w:w="80" w:type="dxa"/>
              <w:right w:w="100" w:type="dxa"/>
            </w:tcMar>
            <w:vAlign w:val="center"/>
          </w:tcPr>
          <w:p w14:paraId="4CD76286" w14:textId="77777777" w:rsidR="00C743F0" w:rsidRDefault="00C743F0" w:rsidP="00475E01">
            <w:r>
              <w:t>Déploiement du plan de formation et de sensibilisation des équipes (développement, communication, marketing)</w:t>
            </w:r>
          </w:p>
        </w:tc>
        <w:tc>
          <w:tcPr>
            <w:tcW w:w="1153" w:type="dxa"/>
            <w:tcMar>
              <w:top w:w="80" w:type="dxa"/>
              <w:left w:w="100" w:type="dxa"/>
              <w:bottom w:w="80" w:type="dxa"/>
              <w:right w:w="100" w:type="dxa"/>
            </w:tcMar>
            <w:vAlign w:val="center"/>
          </w:tcPr>
          <w:p w14:paraId="7DEB867E" w14:textId="750E5B56" w:rsidR="000E119C" w:rsidRDefault="000E119C" w:rsidP="00475E01">
            <w:r>
              <w:t>T3 2026</w:t>
            </w:r>
          </w:p>
        </w:tc>
      </w:tr>
      <w:tr w:rsidR="00C743F0" w14:paraId="4B49006F" w14:textId="77777777" w:rsidTr="00C743F0">
        <w:trPr>
          <w:trHeight w:val="28"/>
        </w:trPr>
        <w:tc>
          <w:tcPr>
            <w:tcW w:w="8075" w:type="dxa"/>
            <w:tcMar>
              <w:top w:w="80" w:type="dxa"/>
              <w:left w:w="100" w:type="dxa"/>
              <w:bottom w:w="80" w:type="dxa"/>
              <w:right w:w="100" w:type="dxa"/>
            </w:tcMar>
            <w:vAlign w:val="center"/>
          </w:tcPr>
          <w:p w14:paraId="37043898" w14:textId="77777777" w:rsidR="00C743F0" w:rsidRDefault="00C743F0" w:rsidP="00475E01">
            <w:r>
              <w:t>Nomination d'un référent accessibilité numérique</w:t>
            </w:r>
          </w:p>
        </w:tc>
        <w:tc>
          <w:tcPr>
            <w:tcW w:w="1153" w:type="dxa"/>
            <w:tcMar>
              <w:top w:w="80" w:type="dxa"/>
              <w:left w:w="100" w:type="dxa"/>
              <w:bottom w:w="80" w:type="dxa"/>
              <w:right w:w="100" w:type="dxa"/>
            </w:tcMar>
            <w:vAlign w:val="center"/>
          </w:tcPr>
          <w:p w14:paraId="37FBF935" w14:textId="0F13D7C8" w:rsidR="00C743F0" w:rsidRDefault="00187EBB" w:rsidP="00475E01">
            <w:r>
              <w:t>Terminé</w:t>
            </w:r>
          </w:p>
        </w:tc>
      </w:tr>
      <w:tr w:rsidR="00C743F0" w14:paraId="2CBF0B05" w14:textId="77777777" w:rsidTr="00C743F0">
        <w:trPr>
          <w:trHeight w:val="45"/>
        </w:trPr>
        <w:tc>
          <w:tcPr>
            <w:tcW w:w="8075" w:type="dxa"/>
            <w:tcMar>
              <w:top w:w="80" w:type="dxa"/>
              <w:left w:w="100" w:type="dxa"/>
              <w:bottom w:w="80" w:type="dxa"/>
              <w:right w:w="100" w:type="dxa"/>
            </w:tcMar>
            <w:vAlign w:val="center"/>
          </w:tcPr>
          <w:p w14:paraId="4AA2714C" w14:textId="77777777" w:rsidR="00C743F0" w:rsidRDefault="00C743F0" w:rsidP="00475E01">
            <w:r>
              <w:t>Constitution du groupe transverse d'accessibilité (DSI, communication, RH)</w:t>
            </w:r>
          </w:p>
        </w:tc>
        <w:tc>
          <w:tcPr>
            <w:tcW w:w="1153" w:type="dxa"/>
            <w:tcMar>
              <w:top w:w="80" w:type="dxa"/>
              <w:left w:w="100" w:type="dxa"/>
              <w:bottom w:w="80" w:type="dxa"/>
              <w:right w:w="100" w:type="dxa"/>
            </w:tcMar>
            <w:vAlign w:val="center"/>
          </w:tcPr>
          <w:p w14:paraId="54E15BAE" w14:textId="598EE1BD" w:rsidR="00C743F0" w:rsidRDefault="000E119C" w:rsidP="00475E01">
            <w:r>
              <w:t>Terminé</w:t>
            </w:r>
          </w:p>
        </w:tc>
      </w:tr>
      <w:tr w:rsidR="00C743F0" w14:paraId="68B46100" w14:textId="77777777" w:rsidTr="00C743F0">
        <w:trPr>
          <w:trHeight w:val="64"/>
        </w:trPr>
        <w:tc>
          <w:tcPr>
            <w:tcW w:w="8075" w:type="dxa"/>
            <w:tcMar>
              <w:top w:w="80" w:type="dxa"/>
              <w:left w:w="100" w:type="dxa"/>
              <w:bottom w:w="80" w:type="dxa"/>
              <w:right w:w="100" w:type="dxa"/>
            </w:tcMar>
            <w:vAlign w:val="center"/>
          </w:tcPr>
          <w:p w14:paraId="3816967C" w14:textId="77777777" w:rsidR="00C743F0" w:rsidRDefault="00C743F0" w:rsidP="00475E01">
            <w:r>
              <w:t>Correction de la hiérarchie des titres (h1-h6) sur l'ensemble des pages</w:t>
            </w:r>
          </w:p>
        </w:tc>
        <w:tc>
          <w:tcPr>
            <w:tcW w:w="1153" w:type="dxa"/>
            <w:tcMar>
              <w:top w:w="80" w:type="dxa"/>
              <w:left w:w="100" w:type="dxa"/>
              <w:bottom w:w="80" w:type="dxa"/>
              <w:right w:w="100" w:type="dxa"/>
            </w:tcMar>
            <w:vAlign w:val="center"/>
          </w:tcPr>
          <w:p w14:paraId="5597DA74" w14:textId="77777777" w:rsidR="00C743F0" w:rsidRDefault="00C743F0" w:rsidP="00475E01">
            <w:r>
              <w:t>A planifier</w:t>
            </w:r>
          </w:p>
        </w:tc>
      </w:tr>
      <w:tr w:rsidR="00C743F0" w14:paraId="2822D44A" w14:textId="77777777" w:rsidTr="00C743F0">
        <w:trPr>
          <w:trHeight w:val="20"/>
        </w:trPr>
        <w:tc>
          <w:tcPr>
            <w:tcW w:w="8075" w:type="dxa"/>
            <w:shd w:val="clear" w:color="auto" w:fill="FFFFFF" w:themeFill="background1"/>
            <w:tcMar>
              <w:top w:w="80" w:type="dxa"/>
              <w:left w:w="100" w:type="dxa"/>
              <w:bottom w:w="80" w:type="dxa"/>
              <w:right w:w="100" w:type="dxa"/>
            </w:tcMar>
          </w:tcPr>
          <w:p w14:paraId="6AFA2227" w14:textId="77777777" w:rsidR="00C743F0" w:rsidRDefault="00C743F0" w:rsidP="00475E01">
            <w:r w:rsidRPr="00031827">
              <w:t xml:space="preserve">S'assurer que tous les liens disposent d'un intitulé pertinent (logo, réseaux sociaux, </w:t>
            </w:r>
            <w:r>
              <w:t>« </w:t>
            </w:r>
            <w:r w:rsidRPr="00031827">
              <w:t>en savoir plus</w:t>
            </w:r>
            <w:r>
              <w:t> »</w:t>
            </w:r>
            <w:r w:rsidRPr="00031827">
              <w:t>)</w:t>
            </w:r>
          </w:p>
        </w:tc>
        <w:tc>
          <w:tcPr>
            <w:tcW w:w="1153" w:type="dxa"/>
            <w:shd w:val="clear" w:color="auto" w:fill="FFFFFF" w:themeFill="background1"/>
            <w:tcMar>
              <w:top w:w="80" w:type="dxa"/>
              <w:left w:w="100" w:type="dxa"/>
              <w:bottom w:w="80" w:type="dxa"/>
              <w:right w:w="100" w:type="dxa"/>
            </w:tcMar>
          </w:tcPr>
          <w:p w14:paraId="18FD1440" w14:textId="77777777" w:rsidR="00C743F0" w:rsidRDefault="00C743F0" w:rsidP="00475E01">
            <w:r w:rsidRPr="00031827">
              <w:t>À planifier</w:t>
            </w:r>
          </w:p>
        </w:tc>
      </w:tr>
      <w:tr w:rsidR="000E119C" w14:paraId="5A95DCD5" w14:textId="77777777" w:rsidTr="00C743F0">
        <w:trPr>
          <w:trHeight w:val="20"/>
        </w:trPr>
        <w:tc>
          <w:tcPr>
            <w:tcW w:w="8075" w:type="dxa"/>
            <w:shd w:val="clear" w:color="auto" w:fill="FFFFFF" w:themeFill="background1"/>
            <w:tcMar>
              <w:top w:w="80" w:type="dxa"/>
              <w:left w:w="100" w:type="dxa"/>
              <w:bottom w:w="80" w:type="dxa"/>
              <w:right w:w="100" w:type="dxa"/>
            </w:tcMar>
          </w:tcPr>
          <w:p w14:paraId="0E0483B0" w14:textId="064AC76B" w:rsidR="000E119C" w:rsidRPr="00031827" w:rsidRDefault="000E119C" w:rsidP="00475E01">
            <w:r>
              <w:t xml:space="preserve">Implémenter l'attribut « </w:t>
            </w:r>
            <w:proofErr w:type="spellStart"/>
            <w:r>
              <w:t>lang</w:t>
            </w:r>
            <w:proofErr w:type="spellEnd"/>
            <w:r>
              <w:t xml:space="preserve"> » sur l'ensemble des pages</w:t>
            </w:r>
          </w:p>
        </w:tc>
        <w:tc>
          <w:tcPr>
            <w:tcW w:w="1153" w:type="dxa"/>
            <w:shd w:val="clear" w:color="auto" w:fill="FFFFFF" w:themeFill="background1"/>
            <w:tcMar>
              <w:top w:w="80" w:type="dxa"/>
              <w:left w:w="100" w:type="dxa"/>
              <w:bottom w:w="80" w:type="dxa"/>
              <w:right w:w="100" w:type="dxa"/>
            </w:tcMar>
          </w:tcPr>
          <w:p w14:paraId="5E3CB919" w14:textId="45B4A755" w:rsidR="000E119C" w:rsidRPr="00031827" w:rsidRDefault="000E119C" w:rsidP="00475E01">
            <w:r w:rsidRPr="00031827">
              <w:t>À planifier</w:t>
            </w:r>
          </w:p>
        </w:tc>
      </w:tr>
      <w:tr w:rsidR="000E119C" w14:paraId="491B206A" w14:textId="77777777" w:rsidTr="00C743F0">
        <w:trPr>
          <w:trHeight w:val="20"/>
        </w:trPr>
        <w:tc>
          <w:tcPr>
            <w:tcW w:w="8075" w:type="dxa"/>
            <w:shd w:val="clear" w:color="auto" w:fill="FFFFFF" w:themeFill="background1"/>
            <w:tcMar>
              <w:top w:w="80" w:type="dxa"/>
              <w:left w:w="100" w:type="dxa"/>
              <w:bottom w:w="80" w:type="dxa"/>
              <w:right w:w="100" w:type="dxa"/>
            </w:tcMar>
          </w:tcPr>
          <w:p w14:paraId="459A90D3" w14:textId="256C2D7E" w:rsidR="000E119C" w:rsidRPr="00031827" w:rsidRDefault="000E119C" w:rsidP="00475E01">
            <w:r>
              <w:t>Correction des erreurs d'images (alternatives textuelles manquantes ou non pertinentes, textes incrustés dans les visuels)</w:t>
            </w:r>
          </w:p>
        </w:tc>
        <w:tc>
          <w:tcPr>
            <w:tcW w:w="1153" w:type="dxa"/>
            <w:shd w:val="clear" w:color="auto" w:fill="FFFFFF" w:themeFill="background1"/>
            <w:tcMar>
              <w:top w:w="80" w:type="dxa"/>
              <w:left w:w="100" w:type="dxa"/>
              <w:bottom w:w="80" w:type="dxa"/>
              <w:right w:w="100" w:type="dxa"/>
            </w:tcMar>
          </w:tcPr>
          <w:p w14:paraId="55B2D826" w14:textId="3E844CA8" w:rsidR="000E119C" w:rsidRPr="00031827" w:rsidRDefault="000E119C" w:rsidP="00475E01">
            <w:r w:rsidRPr="00031827">
              <w:t>À planifier</w:t>
            </w:r>
          </w:p>
        </w:tc>
      </w:tr>
    </w:tbl>
    <w:p w14:paraId="0D619A0D" w14:textId="77777777" w:rsidR="00C743F0" w:rsidRDefault="00C743F0" w:rsidP="00C743F0">
      <w:pPr>
        <w:jc w:val="center"/>
        <w:rPr>
          <w:b/>
          <w:bCs/>
          <w:sz w:val="22"/>
          <w:szCs w:val="22"/>
        </w:rPr>
      </w:pPr>
    </w:p>
    <w:p w14:paraId="117B986B" w14:textId="77777777" w:rsidR="00C743F0" w:rsidRPr="00C743F0" w:rsidRDefault="00C743F0" w:rsidP="00C743F0"/>
    <w:sectPr w:rsidR="00C743F0" w:rsidRPr="00C743F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5618D" w14:textId="77777777" w:rsidR="00CE7BE7" w:rsidRDefault="00CE7BE7" w:rsidP="00C743F0">
      <w:r>
        <w:separator/>
      </w:r>
    </w:p>
  </w:endnote>
  <w:endnote w:type="continuationSeparator" w:id="0">
    <w:p w14:paraId="30146C43" w14:textId="77777777" w:rsidR="00CE7BE7" w:rsidRDefault="00CE7BE7" w:rsidP="00C7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7A69A" w14:textId="77777777" w:rsidR="00CE7BE7" w:rsidRDefault="00CE7BE7" w:rsidP="00C743F0">
      <w:r>
        <w:separator/>
      </w:r>
    </w:p>
  </w:footnote>
  <w:footnote w:type="continuationSeparator" w:id="0">
    <w:p w14:paraId="00AD67F9" w14:textId="77777777" w:rsidR="00CE7BE7" w:rsidRDefault="00CE7BE7" w:rsidP="00C74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7752D"/>
    <w:multiLevelType w:val="hybridMultilevel"/>
    <w:tmpl w:val="4DD6764C"/>
    <w:lvl w:ilvl="0" w:tplc="3F90EC8C">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EE410E"/>
    <w:multiLevelType w:val="hybridMultilevel"/>
    <w:tmpl w:val="02B40228"/>
    <w:lvl w:ilvl="0" w:tplc="3F90EC8C">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4C0162"/>
    <w:multiLevelType w:val="hybridMultilevel"/>
    <w:tmpl w:val="5E30E9B8"/>
    <w:lvl w:ilvl="0" w:tplc="3F90EC8C">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E711D6"/>
    <w:multiLevelType w:val="hybridMultilevel"/>
    <w:tmpl w:val="FFA636D0"/>
    <w:lvl w:ilvl="0" w:tplc="3F90EC8C">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F7634F7"/>
    <w:multiLevelType w:val="hybridMultilevel"/>
    <w:tmpl w:val="2D9E767E"/>
    <w:lvl w:ilvl="0" w:tplc="3F90EC8C">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1827AC6"/>
    <w:multiLevelType w:val="hybridMultilevel"/>
    <w:tmpl w:val="951240DA"/>
    <w:lvl w:ilvl="0" w:tplc="3F90EC8C">
      <w:start w:val="1"/>
      <w:numFmt w:val="bullet"/>
      <w:lvlText w:val="•"/>
      <w:lvlJc w:val="left"/>
      <w:pPr>
        <w:ind w:left="400" w:hanging="260"/>
      </w:pPr>
    </w:lvl>
    <w:lvl w:ilvl="1" w:tplc="77F2FF48">
      <w:numFmt w:val="decimal"/>
      <w:lvlText w:val=""/>
      <w:lvlJc w:val="left"/>
    </w:lvl>
    <w:lvl w:ilvl="2" w:tplc="0BA07860">
      <w:numFmt w:val="decimal"/>
      <w:lvlText w:val=""/>
      <w:lvlJc w:val="left"/>
    </w:lvl>
    <w:lvl w:ilvl="3" w:tplc="7F567E02">
      <w:numFmt w:val="decimal"/>
      <w:lvlText w:val=""/>
      <w:lvlJc w:val="left"/>
    </w:lvl>
    <w:lvl w:ilvl="4" w:tplc="714E3D36">
      <w:numFmt w:val="decimal"/>
      <w:lvlText w:val=""/>
      <w:lvlJc w:val="left"/>
    </w:lvl>
    <w:lvl w:ilvl="5" w:tplc="98F8F982">
      <w:numFmt w:val="decimal"/>
      <w:lvlText w:val=""/>
      <w:lvlJc w:val="left"/>
    </w:lvl>
    <w:lvl w:ilvl="6" w:tplc="88EC53D8">
      <w:numFmt w:val="decimal"/>
      <w:lvlText w:val=""/>
      <w:lvlJc w:val="left"/>
    </w:lvl>
    <w:lvl w:ilvl="7" w:tplc="043CB2B6">
      <w:numFmt w:val="decimal"/>
      <w:lvlText w:val=""/>
      <w:lvlJc w:val="left"/>
    </w:lvl>
    <w:lvl w:ilvl="8" w:tplc="73DC5BB8">
      <w:numFmt w:val="decimal"/>
      <w:lvlText w:val=""/>
      <w:lvlJc w:val="left"/>
    </w:lvl>
  </w:abstractNum>
  <w:abstractNum w:abstractNumId="6" w15:restartNumberingAfterBreak="0">
    <w:nsid w:val="61BE7D07"/>
    <w:multiLevelType w:val="hybridMultilevel"/>
    <w:tmpl w:val="7AB4E7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7487110"/>
    <w:multiLevelType w:val="hybridMultilevel"/>
    <w:tmpl w:val="AD58B142"/>
    <w:lvl w:ilvl="0" w:tplc="A91E5B90">
      <w:start w:val="1"/>
      <w:numFmt w:val="bullet"/>
      <w:lvlText w:val="●"/>
      <w:lvlJc w:val="left"/>
      <w:pPr>
        <w:ind w:left="720" w:hanging="360"/>
      </w:pPr>
    </w:lvl>
    <w:lvl w:ilvl="1" w:tplc="3D1CB336">
      <w:start w:val="1"/>
      <w:numFmt w:val="bullet"/>
      <w:lvlText w:val="○"/>
      <w:lvlJc w:val="left"/>
      <w:pPr>
        <w:ind w:left="1440" w:hanging="360"/>
      </w:pPr>
    </w:lvl>
    <w:lvl w:ilvl="2" w:tplc="AEB61154">
      <w:start w:val="1"/>
      <w:numFmt w:val="bullet"/>
      <w:lvlText w:val="■"/>
      <w:lvlJc w:val="left"/>
      <w:pPr>
        <w:ind w:left="2160" w:hanging="360"/>
      </w:pPr>
    </w:lvl>
    <w:lvl w:ilvl="3" w:tplc="0B84024A">
      <w:start w:val="1"/>
      <w:numFmt w:val="bullet"/>
      <w:lvlText w:val="●"/>
      <w:lvlJc w:val="left"/>
      <w:pPr>
        <w:ind w:left="2880" w:hanging="360"/>
      </w:pPr>
    </w:lvl>
    <w:lvl w:ilvl="4" w:tplc="2C90D7B8">
      <w:start w:val="1"/>
      <w:numFmt w:val="bullet"/>
      <w:lvlText w:val="○"/>
      <w:lvlJc w:val="left"/>
      <w:pPr>
        <w:ind w:left="3600" w:hanging="360"/>
      </w:pPr>
    </w:lvl>
    <w:lvl w:ilvl="5" w:tplc="3EEEBF44">
      <w:start w:val="1"/>
      <w:numFmt w:val="bullet"/>
      <w:lvlText w:val="■"/>
      <w:lvlJc w:val="left"/>
      <w:pPr>
        <w:ind w:left="4320" w:hanging="360"/>
      </w:pPr>
    </w:lvl>
    <w:lvl w:ilvl="6" w:tplc="4F34D388">
      <w:start w:val="1"/>
      <w:numFmt w:val="bullet"/>
      <w:lvlText w:val="●"/>
      <w:lvlJc w:val="left"/>
      <w:pPr>
        <w:ind w:left="5040" w:hanging="360"/>
      </w:pPr>
    </w:lvl>
    <w:lvl w:ilvl="7" w:tplc="84309168">
      <w:start w:val="1"/>
      <w:numFmt w:val="bullet"/>
      <w:lvlText w:val="●"/>
      <w:lvlJc w:val="left"/>
      <w:pPr>
        <w:ind w:left="5760" w:hanging="360"/>
      </w:pPr>
    </w:lvl>
    <w:lvl w:ilvl="8" w:tplc="E2440766">
      <w:start w:val="1"/>
      <w:numFmt w:val="bullet"/>
      <w:lvlText w:val="●"/>
      <w:lvlJc w:val="left"/>
      <w:pPr>
        <w:ind w:left="6480" w:hanging="360"/>
      </w:pPr>
    </w:lvl>
  </w:abstractNum>
  <w:num w:numId="1" w16cid:durableId="243540731">
    <w:abstractNumId w:val="7"/>
    <w:lvlOverride w:ilvl="0">
      <w:startOverride w:val="1"/>
    </w:lvlOverride>
  </w:num>
  <w:num w:numId="2" w16cid:durableId="48117906">
    <w:abstractNumId w:val="5"/>
    <w:lvlOverride w:ilvl="0">
      <w:startOverride w:val="1"/>
    </w:lvlOverride>
  </w:num>
  <w:num w:numId="3" w16cid:durableId="389113321">
    <w:abstractNumId w:val="6"/>
  </w:num>
  <w:num w:numId="4" w16cid:durableId="1282803529">
    <w:abstractNumId w:val="5"/>
  </w:num>
  <w:num w:numId="5" w16cid:durableId="2072464275">
    <w:abstractNumId w:val="2"/>
  </w:num>
  <w:num w:numId="6" w16cid:durableId="74864739">
    <w:abstractNumId w:val="3"/>
  </w:num>
  <w:num w:numId="7" w16cid:durableId="1322200150">
    <w:abstractNumId w:val="0"/>
  </w:num>
  <w:num w:numId="8" w16cid:durableId="1817840071">
    <w:abstractNumId w:val="4"/>
  </w:num>
  <w:num w:numId="9" w16cid:durableId="1786121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81"/>
    <w:rsid w:val="0001132C"/>
    <w:rsid w:val="0006713D"/>
    <w:rsid w:val="0009463B"/>
    <w:rsid w:val="000E119C"/>
    <w:rsid w:val="00187EBB"/>
    <w:rsid w:val="002D2751"/>
    <w:rsid w:val="003B5E56"/>
    <w:rsid w:val="003C2C59"/>
    <w:rsid w:val="00477D12"/>
    <w:rsid w:val="006E51D4"/>
    <w:rsid w:val="006E5ED1"/>
    <w:rsid w:val="00702DA4"/>
    <w:rsid w:val="00705F19"/>
    <w:rsid w:val="00706BEB"/>
    <w:rsid w:val="007E7579"/>
    <w:rsid w:val="00911F1B"/>
    <w:rsid w:val="009B5E7B"/>
    <w:rsid w:val="009B5FB7"/>
    <w:rsid w:val="00A05881"/>
    <w:rsid w:val="00A06AB1"/>
    <w:rsid w:val="00A1646B"/>
    <w:rsid w:val="00A636D0"/>
    <w:rsid w:val="00A9333C"/>
    <w:rsid w:val="00AA599F"/>
    <w:rsid w:val="00B807A0"/>
    <w:rsid w:val="00C436C7"/>
    <w:rsid w:val="00C743F0"/>
    <w:rsid w:val="00CE7BE7"/>
    <w:rsid w:val="00D43276"/>
    <w:rsid w:val="00E548F3"/>
    <w:rsid w:val="00EE109F"/>
    <w:rsid w:val="00FB3F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8015"/>
  <w15:docId w15:val="{3710A6A5-D405-4BD7-B913-0BDEE9C5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F19"/>
  </w:style>
  <w:style w:type="paragraph" w:styleId="Titre1">
    <w:name w:val="heading 1"/>
    <w:uiPriority w:val="9"/>
    <w:qFormat/>
    <w:pPr>
      <w:outlineLvl w:val="0"/>
    </w:pPr>
    <w:rPr>
      <w:color w:val="2E74B5"/>
      <w:sz w:val="32"/>
      <w:szCs w:val="32"/>
    </w:rPr>
  </w:style>
  <w:style w:type="paragraph" w:styleId="Titre2">
    <w:name w:val="heading 2"/>
    <w:uiPriority w:val="9"/>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C743F0"/>
    <w:pPr>
      <w:tabs>
        <w:tab w:val="center" w:pos="4536"/>
        <w:tab w:val="right" w:pos="9072"/>
      </w:tabs>
    </w:pPr>
  </w:style>
  <w:style w:type="character" w:customStyle="1" w:styleId="En-tteCar">
    <w:name w:val="En-tête Car"/>
    <w:basedOn w:val="Policepardfaut"/>
    <w:link w:val="En-tte"/>
    <w:uiPriority w:val="99"/>
    <w:rsid w:val="00C743F0"/>
  </w:style>
  <w:style w:type="paragraph" w:styleId="Pieddepage">
    <w:name w:val="footer"/>
    <w:basedOn w:val="Normal"/>
    <w:link w:val="PieddepageCar"/>
    <w:uiPriority w:val="99"/>
    <w:unhideWhenUsed/>
    <w:rsid w:val="00C743F0"/>
    <w:pPr>
      <w:tabs>
        <w:tab w:val="center" w:pos="4536"/>
        <w:tab w:val="right" w:pos="9072"/>
      </w:tabs>
    </w:pPr>
  </w:style>
  <w:style w:type="character" w:customStyle="1" w:styleId="PieddepageCar">
    <w:name w:val="Pied de page Car"/>
    <w:basedOn w:val="Policepardfaut"/>
    <w:link w:val="Pieddepage"/>
    <w:uiPriority w:val="99"/>
    <w:rsid w:val="00C74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7</Pages>
  <Words>1619</Words>
  <Characters>8905</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MIGLIORE Carla</cp:lastModifiedBy>
  <cp:revision>19</cp:revision>
  <dcterms:created xsi:type="dcterms:W3CDTF">2026-07-07T09:45:00Z</dcterms:created>
  <dcterms:modified xsi:type="dcterms:W3CDTF">2026-07-31T13:52:00Z</dcterms:modified>
</cp:coreProperties>
</file>